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2026/073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 4-3070 Haus IV Metallbau / PR-Fassade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Im Zug der Errichtung des Neubaus für den Fachbereich Sozialwesen auf dem Berufsschulcampus Stralsund sind Arbeiten für Metallbauarbeiten PR-Fassade auszuführen.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